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Spec="center" w:tblpY="570"/>
        <w:tblW w:w="129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65"/>
        <w:gridCol w:w="2970"/>
        <w:gridCol w:w="7010"/>
      </w:tblGrid>
      <w:tr w:rsidR="004D3172" w:rsidTr="004D3172">
        <w:tc>
          <w:tcPr>
            <w:tcW w:w="12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172" w:rsidRDefault="004D317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ՏԵՂԵԿԱՆՔ</w:t>
            </w:r>
          </w:p>
          <w:p w:rsidR="004D3172" w:rsidRDefault="004D3172">
            <w:pPr>
              <w:spacing w:line="360" w:lineRule="auto"/>
              <w:jc w:val="center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ՄԺԾԾ ՀԱՅՏՈՒՄ ԴԱՍԻՉՆԵՐԻ և ԴՐԱՆՑ ՎԵՐՆԱԳՐԵՐԻ ՓՈՓՈԽՈՒԹՅՈՒՆՆԵՐԻ</w:t>
            </w:r>
          </w:p>
        </w:tc>
      </w:tr>
      <w:tr w:rsidR="004D3172" w:rsidTr="004D3172"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172" w:rsidRDefault="004D3172">
            <w:pPr>
              <w:spacing w:line="360" w:lineRule="auto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Նոր անվանում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172" w:rsidRDefault="004D3172">
            <w:pPr>
              <w:spacing w:line="360" w:lineRule="auto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Գործող անվանում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172" w:rsidRDefault="004D3172">
            <w:pPr>
              <w:spacing w:line="360" w:lineRule="auto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Փոփոխության պատճառ</w:t>
            </w:r>
          </w:p>
        </w:tc>
      </w:tr>
      <w:tr w:rsidR="004D3172" w:rsidRPr="004D3172" w:rsidTr="004D3172"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172" w:rsidRDefault="004D3172" w:rsidP="004D3172">
            <w:pPr>
              <w:spacing w:line="360" w:lineRule="auto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Ս</w:t>
            </w: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ոցիալական բնակարանային ֆոնդի կացարաններում բնակվող միայնակ կենսաթոշակառուներին սպառած բնական գազի, էլեկտրական էներգիայի 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և</w:t>
            </w: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 ջրամատակարարման վարձավճարների փոխհատուց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ում</w:t>
            </w:r>
          </w:p>
          <w:p w:rsidR="004D3172" w:rsidRDefault="004D3172" w:rsidP="004D3172">
            <w:pPr>
              <w:spacing w:line="360" w:lineRule="auto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1205 ծրագրի</w:t>
            </w:r>
          </w:p>
          <w:p w:rsidR="004D3172" w:rsidRDefault="004D3172" w:rsidP="004D3172">
            <w:pPr>
              <w:spacing w:line="360" w:lineRule="auto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Նոր դասիչով միջոցառում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172" w:rsidRDefault="004D3172">
            <w:pPr>
              <w:spacing w:line="360" w:lineRule="auto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>Սոցիալական բնակարանային ֆոնդի  կացարաններում բնակվող միայնակ կենսաթոշակառուներին կոմունալ ծախսերի դիմաց դրամական փոխհատուցում</w:t>
            </w:r>
          </w:p>
          <w:p w:rsidR="004D3172" w:rsidRDefault="004D3172" w:rsidP="004D3172">
            <w:pPr>
              <w:spacing w:line="360" w:lineRule="auto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1032 ծրագրի </w:t>
            </w:r>
          </w:p>
          <w:p w:rsidR="004D3172" w:rsidRDefault="004D3172" w:rsidP="004D3172">
            <w:pPr>
              <w:spacing w:line="360" w:lineRule="auto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2</w:t>
            </w:r>
            <w:r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001</w:t>
            </w:r>
            <w:r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 միջոցառում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172" w:rsidRDefault="004D3172" w:rsidP="004D3172">
            <w:pPr>
              <w:spacing w:line="360" w:lineRule="auto"/>
              <w:jc w:val="both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Փոփոխության անհրաժեշտությունը բխում է այն հանգամանքից, որ միջոցառմամբ հատկացվող դրամական միջոցը չի վերաբերում տարեց և </w:t>
            </w: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>(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կամ</w:t>
            </w: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>)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 հաշմանդամություն ունեցող անձանց տրամադրվող խնամքի ծառայություններին, չի հանդիսանում դրամաշնորհ </w:t>
            </w: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>(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անվանական կամ մրցութային</w:t>
            </w: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>)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, այլ պարզապես տրանսֆերտ է՝ ուղղված </w:t>
            </w: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ս</w:t>
            </w:r>
            <w:r w:rsidRPr="004D3172">
              <w:rPr>
                <w:rFonts w:ascii="GHEA Grapalat" w:hAnsi="GHEA Grapalat" w:cs="Calibri"/>
                <w:bCs/>
                <w:color w:val="000000"/>
                <w:lang w:val="hy-AM"/>
              </w:rPr>
              <w:t>ոցիալական բնակարանային ֆոնդի  կացարաններում բնակվող միայնակ կենսաթոշակառուներին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՝ տարեցներին կամ հաշմանդամություն ունեցող սոցիալապես անապահով խմբերին</w:t>
            </w:r>
            <w:r w:rsidR="00E114C3">
              <w:rPr>
                <w:rFonts w:ascii="GHEA Grapalat" w:hAnsi="GHEA Grapalat" w:cs="Calibri"/>
                <w:bCs/>
                <w:color w:val="000000"/>
                <w:lang w:val="hy-AM"/>
              </w:rPr>
              <w:t>, և ֆինանսական միջոցը կտրամադրվի ծառայություն տրամադրող կազմակերպություններին</w:t>
            </w:r>
            <w:bookmarkStart w:id="0" w:name="_GoBack"/>
            <w:bookmarkEnd w:id="0"/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։</w:t>
            </w:r>
          </w:p>
          <w:p w:rsidR="004D3172" w:rsidRPr="00E114C3" w:rsidRDefault="004D3172" w:rsidP="004D3172">
            <w:pPr>
              <w:spacing w:line="360" w:lineRule="auto"/>
              <w:jc w:val="both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2022 թվականի մարտին ՄԺԾ հա</w:t>
            </w:r>
            <w:r w:rsidR="00E114C3">
              <w:rPr>
                <w:rFonts w:ascii="GHEA Grapalat" w:hAnsi="GHEA Grapalat" w:cs="Calibri"/>
                <w:bCs/>
                <w:color w:val="000000"/>
                <w:lang w:val="hy-AM"/>
              </w:rPr>
              <w:t>յտի ներկայացման ժամանակ կառավարության որոշումն ընդունված չէր, և հավանականություն կար, որ ուժը կորցրած կճանաչվեր։</w:t>
            </w:r>
          </w:p>
        </w:tc>
      </w:tr>
    </w:tbl>
    <w:p w:rsidR="0002404A" w:rsidRPr="004D3172" w:rsidRDefault="00E114C3" w:rsidP="004D3172">
      <w:pPr>
        <w:rPr>
          <w:lang w:val="hy-AM"/>
        </w:rPr>
      </w:pPr>
    </w:p>
    <w:sectPr w:rsidR="0002404A" w:rsidRPr="004D3172" w:rsidSect="004D317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172"/>
    <w:rsid w:val="000641EA"/>
    <w:rsid w:val="00235F41"/>
    <w:rsid w:val="004D3172"/>
    <w:rsid w:val="00520AC5"/>
    <w:rsid w:val="00E1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B4B66"/>
  <w15:chartTrackingRefBased/>
  <w15:docId w15:val="{F3110342-D267-4AE1-BC06-CFB58536A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3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2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Harutyunyan</dc:creator>
  <cp:keywords/>
  <dc:description/>
  <cp:lastModifiedBy>Hayk Harutyunyan</cp:lastModifiedBy>
  <cp:revision>1</cp:revision>
  <dcterms:created xsi:type="dcterms:W3CDTF">2022-05-23T14:05:00Z</dcterms:created>
  <dcterms:modified xsi:type="dcterms:W3CDTF">2022-05-23T14:34:00Z</dcterms:modified>
</cp:coreProperties>
</file>